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AC4D86" w14:textId="77777777" w:rsidR="00674F64" w:rsidRPr="00674F64" w:rsidRDefault="00674F64" w:rsidP="00674F64">
      <w:pPr>
        <w:spacing w:before="100" w:beforeAutospacing="1" w:after="100" w:afterAutospacing="1"/>
        <w:rPr>
          <w:rFonts w:ascii="system-ui" w:hAnsi="system-ui" w:cs="Times New Roman"/>
          <w:color w:val="2D3B45"/>
          <w:sz w:val="24"/>
          <w:szCs w:val="24"/>
        </w:rPr>
      </w:pPr>
      <w:r w:rsidRPr="00674F64">
        <w:rPr>
          <w:rFonts w:ascii="system-ui" w:hAnsi="system-ui" w:cs="Times New Roman"/>
          <w:b/>
          <w:bCs/>
          <w:i/>
          <w:iCs/>
          <w:color w:val="2D3B45"/>
          <w:sz w:val="24"/>
          <w:szCs w:val="24"/>
        </w:rPr>
        <w:t>Choose from one </w:t>
      </w:r>
      <w:r w:rsidRPr="00674F64">
        <w:rPr>
          <w:rFonts w:ascii="system-ui" w:hAnsi="system-ui" w:cs="Times New Roman"/>
          <w:color w:val="2D3B45"/>
          <w:sz w:val="24"/>
          <w:szCs w:val="24"/>
        </w:rPr>
        <w:t>of the following choices for this assignment. In addition to choosing your topic, you can choose how to complete it. You can write a traditional 300-word essay, prepare a PowerPoint (or other) presentation, prepare a video with your responses to the questions, or use another media to create your final product.</w:t>
      </w:r>
    </w:p>
    <w:p w14:paraId="5526BCE2" w14:textId="77777777" w:rsidR="00674F64" w:rsidRPr="00674F64" w:rsidRDefault="00674F64" w:rsidP="00674F64">
      <w:pPr>
        <w:spacing w:before="100" w:beforeAutospacing="1" w:after="100" w:afterAutospacing="1"/>
        <w:rPr>
          <w:rFonts w:ascii="system-ui" w:hAnsi="system-ui" w:cs="Times New Roman"/>
          <w:color w:val="2D3B45"/>
          <w:sz w:val="24"/>
          <w:szCs w:val="24"/>
        </w:rPr>
      </w:pPr>
      <w:r w:rsidRPr="00674F64">
        <w:rPr>
          <w:rFonts w:ascii="Arial" w:hAnsi="Arial" w:cs="Arial"/>
          <w:b/>
          <w:bCs/>
          <w:color w:val="2D3B45"/>
          <w:sz w:val="25"/>
          <w:szCs w:val="25"/>
        </w:rPr>
        <w:t>Web Exercise Choice #1: The Most Beautiful Way to Stop a Bully</w:t>
      </w:r>
    </w:p>
    <w:p w14:paraId="4A291493" w14:textId="77777777" w:rsidR="00674F64" w:rsidRPr="00674F64" w:rsidRDefault="00674F64" w:rsidP="00674F64">
      <w:pPr>
        <w:spacing w:before="100" w:beforeAutospacing="1" w:after="100" w:afterAutospacing="1"/>
        <w:rPr>
          <w:rFonts w:ascii="system-ui" w:hAnsi="system-ui" w:cs="Times New Roman"/>
          <w:color w:val="2D3B45"/>
          <w:sz w:val="24"/>
          <w:szCs w:val="24"/>
        </w:rPr>
      </w:pPr>
      <w:r w:rsidRPr="00674F64">
        <w:rPr>
          <w:rFonts w:ascii="Arial" w:hAnsi="Arial" w:cs="Arial"/>
          <w:color w:val="2D3B45"/>
          <w:sz w:val="25"/>
          <w:szCs w:val="25"/>
        </w:rPr>
        <w:t>LO 10.4: Compare the characteristics of bullies and victims, how parent and school factors contribute to bullying, and outcomes of bullying.</w:t>
      </w:r>
    </w:p>
    <w:p w14:paraId="25072984" w14:textId="77777777" w:rsidR="00674F64" w:rsidRPr="00674F64" w:rsidRDefault="00674F64" w:rsidP="00674F64">
      <w:pPr>
        <w:spacing w:before="100" w:beforeAutospacing="1" w:after="100" w:afterAutospacing="1"/>
        <w:rPr>
          <w:rFonts w:ascii="system-ui" w:hAnsi="system-ui" w:cs="Times New Roman"/>
          <w:color w:val="2D3B45"/>
          <w:sz w:val="24"/>
          <w:szCs w:val="24"/>
        </w:rPr>
      </w:pPr>
      <w:r w:rsidRPr="00674F64">
        <w:rPr>
          <w:rFonts w:ascii="Arial" w:hAnsi="Arial" w:cs="Arial"/>
          <w:color w:val="2D3B45"/>
          <w:sz w:val="25"/>
          <w:szCs w:val="25"/>
        </w:rPr>
        <w:t>Chapter 10 discusses the characteristics of bullies and victims, how parent and school factors contribute to bullying, and outcomes of bullying. Watch the following TED talk </w:t>
      </w:r>
    </w:p>
    <w:p w14:paraId="1ED065D3" w14:textId="77777777" w:rsidR="00674F64" w:rsidRPr="00674F64" w:rsidRDefault="00674F64" w:rsidP="00674F64">
      <w:pPr>
        <w:spacing w:before="100" w:beforeAutospacing="1" w:after="100" w:afterAutospacing="1"/>
        <w:rPr>
          <w:rFonts w:ascii="system-ui" w:hAnsi="system-ui" w:cs="Times New Roman"/>
          <w:color w:val="2D3B45"/>
          <w:sz w:val="24"/>
          <w:szCs w:val="24"/>
        </w:rPr>
      </w:pPr>
      <w:hyperlink r:id="rId5" w:tgtFrame="_blank" w:history="1">
        <w:r w:rsidRPr="00674F64">
          <w:rPr>
            <w:rFonts w:ascii="Arial" w:hAnsi="Arial" w:cs="Arial"/>
            <w:color w:val="008EE2"/>
            <w:sz w:val="25"/>
            <w:szCs w:val="25"/>
            <w:u w:val="single"/>
          </w:rPr>
          <w:t>https://www.youtube.com/watch?v=1LNPeGT9H-Y</w:t>
        </w:r>
      </w:hyperlink>
      <w:r w:rsidRPr="00674F64">
        <w:rPr>
          <w:rFonts w:ascii="Arial" w:hAnsi="Arial" w:cs="Arial"/>
          <w:color w:val="2D3B45"/>
          <w:sz w:val="25"/>
          <w:szCs w:val="25"/>
        </w:rPr>
        <w:t> </w:t>
      </w:r>
    </w:p>
    <w:p w14:paraId="3BDF2452" w14:textId="77777777" w:rsidR="00674F64" w:rsidRPr="00674F64" w:rsidRDefault="00674F64" w:rsidP="00674F64">
      <w:pPr>
        <w:spacing w:before="100" w:beforeAutospacing="1" w:after="100" w:afterAutospacing="1"/>
        <w:rPr>
          <w:rFonts w:ascii="system-ui" w:hAnsi="system-ui" w:cs="Times New Roman"/>
          <w:color w:val="2D3B45"/>
          <w:sz w:val="24"/>
          <w:szCs w:val="24"/>
        </w:rPr>
      </w:pPr>
      <w:hyperlink r:id="rId6" w:tgtFrame="_blank" w:history="1">
        <w:r w:rsidRPr="00674F64">
          <w:rPr>
            <w:rFonts w:ascii="Arial" w:hAnsi="Arial" w:cs="Arial"/>
            <w:color w:val="008EE2"/>
            <w:sz w:val="25"/>
            <w:szCs w:val="25"/>
            <w:u w:val="single"/>
          </w:rPr>
          <w:t>https://www.ted.com/talks/shane_koyczan_to_this_day_for_the_bullied_and_beautiful</w:t>
        </w:r>
      </w:hyperlink>
    </w:p>
    <w:p w14:paraId="7A81415E" w14:textId="77777777" w:rsidR="00674F64" w:rsidRPr="00674F64" w:rsidRDefault="00674F64" w:rsidP="00674F64">
      <w:pPr>
        <w:spacing w:before="100" w:beforeAutospacing="1" w:after="100" w:afterAutospacing="1"/>
        <w:rPr>
          <w:rFonts w:ascii="system-ui" w:hAnsi="system-ui" w:cs="Times New Roman"/>
          <w:color w:val="2D3B45"/>
          <w:sz w:val="24"/>
          <w:szCs w:val="24"/>
        </w:rPr>
      </w:pPr>
      <w:r w:rsidRPr="00674F64">
        <w:rPr>
          <w:rFonts w:ascii="system-ui" w:hAnsi="system-ui" w:cs="Times New Roman"/>
          <w:color w:val="2D3B45"/>
          <w:sz w:val="24"/>
          <w:szCs w:val="24"/>
        </w:rPr>
        <w:t>Answer the following questions:</w:t>
      </w:r>
    </w:p>
    <w:p w14:paraId="4BB59C59" w14:textId="77777777" w:rsidR="00674F64" w:rsidRPr="00674F64" w:rsidRDefault="00674F64" w:rsidP="00674F64">
      <w:pPr>
        <w:numPr>
          <w:ilvl w:val="0"/>
          <w:numId w:val="1"/>
        </w:numPr>
        <w:spacing w:before="100" w:beforeAutospacing="1" w:after="100" w:afterAutospacing="1"/>
        <w:rPr>
          <w:rFonts w:ascii="system-ui" w:eastAsia="Times New Roman" w:hAnsi="system-ui" w:cs="Times New Roman"/>
          <w:color w:val="2D3B45"/>
          <w:sz w:val="24"/>
          <w:szCs w:val="24"/>
        </w:rPr>
      </w:pPr>
      <w:r w:rsidRPr="00674F64">
        <w:rPr>
          <w:rFonts w:ascii="Arial" w:eastAsia="Times New Roman" w:hAnsi="Arial" w:cs="Arial"/>
          <w:color w:val="2D3B45"/>
          <w:sz w:val="25"/>
          <w:szCs w:val="25"/>
        </w:rPr>
        <w:t>Discuss the bullying that occurred.</w:t>
      </w:r>
    </w:p>
    <w:p w14:paraId="113BDD13" w14:textId="77777777" w:rsidR="00674F64" w:rsidRPr="00674F64" w:rsidRDefault="00674F64" w:rsidP="00674F64">
      <w:pPr>
        <w:numPr>
          <w:ilvl w:val="0"/>
          <w:numId w:val="1"/>
        </w:numPr>
        <w:spacing w:before="100" w:beforeAutospacing="1" w:after="100" w:afterAutospacing="1"/>
        <w:rPr>
          <w:rFonts w:ascii="system-ui" w:eastAsia="Times New Roman" w:hAnsi="system-ui" w:cs="Times New Roman"/>
          <w:color w:val="2D3B45"/>
          <w:sz w:val="24"/>
          <w:szCs w:val="24"/>
        </w:rPr>
      </w:pPr>
      <w:r w:rsidRPr="00674F64">
        <w:rPr>
          <w:rFonts w:ascii="Arial" w:eastAsia="Times New Roman" w:hAnsi="Arial" w:cs="Arial"/>
          <w:color w:val="2D3B45"/>
          <w:sz w:val="25"/>
          <w:szCs w:val="25"/>
        </w:rPr>
        <w:t>How did he respond to the bullying?</w:t>
      </w:r>
    </w:p>
    <w:p w14:paraId="409CD41B" w14:textId="77777777" w:rsidR="00674F64" w:rsidRPr="00674F64" w:rsidRDefault="00674F64" w:rsidP="00674F64">
      <w:pPr>
        <w:numPr>
          <w:ilvl w:val="0"/>
          <w:numId w:val="1"/>
        </w:numPr>
        <w:spacing w:before="100" w:beforeAutospacing="1" w:after="100" w:afterAutospacing="1"/>
        <w:rPr>
          <w:rFonts w:ascii="system-ui" w:eastAsia="Times New Roman" w:hAnsi="system-ui" w:cs="Times New Roman"/>
          <w:color w:val="2D3B45"/>
          <w:sz w:val="24"/>
          <w:szCs w:val="24"/>
        </w:rPr>
      </w:pPr>
      <w:r w:rsidRPr="00674F64">
        <w:rPr>
          <w:rFonts w:ascii="Arial" w:eastAsia="Times New Roman" w:hAnsi="Arial" w:cs="Arial"/>
          <w:color w:val="2D3B45"/>
          <w:sz w:val="25"/>
          <w:szCs w:val="25"/>
        </w:rPr>
        <w:t>Compare the speaker’s experience with the information on bullying in the textbook. Identify similarities and differences. </w:t>
      </w:r>
    </w:p>
    <w:p w14:paraId="5B81DE1B" w14:textId="77777777" w:rsidR="00674F64" w:rsidRPr="00674F64" w:rsidRDefault="00674F64" w:rsidP="00674F64">
      <w:pPr>
        <w:numPr>
          <w:ilvl w:val="0"/>
          <w:numId w:val="1"/>
        </w:numPr>
        <w:spacing w:before="100" w:beforeAutospacing="1" w:after="100" w:afterAutospacing="1"/>
        <w:rPr>
          <w:rFonts w:ascii="system-ui" w:eastAsia="Times New Roman" w:hAnsi="system-ui" w:cs="Times New Roman"/>
          <w:color w:val="2D3B45"/>
          <w:sz w:val="24"/>
          <w:szCs w:val="24"/>
        </w:rPr>
      </w:pPr>
      <w:r w:rsidRPr="00674F64">
        <w:rPr>
          <w:rFonts w:ascii="Arial" w:eastAsia="Times New Roman" w:hAnsi="Arial" w:cs="Arial"/>
          <w:color w:val="2D3B45"/>
          <w:sz w:val="25"/>
          <w:szCs w:val="25"/>
        </w:rPr>
        <w:t>How can this information be used to help children? </w:t>
      </w:r>
    </w:p>
    <w:p w14:paraId="2032AAE5" w14:textId="77777777" w:rsidR="00674F64" w:rsidRPr="00674F64" w:rsidRDefault="00674F64" w:rsidP="00674F64">
      <w:pPr>
        <w:spacing w:before="100" w:beforeAutospacing="1" w:after="100" w:afterAutospacing="1"/>
        <w:rPr>
          <w:rFonts w:ascii="system-ui" w:hAnsi="system-ui" w:cs="Times New Roman"/>
          <w:color w:val="2D3B45"/>
          <w:sz w:val="24"/>
          <w:szCs w:val="24"/>
        </w:rPr>
      </w:pPr>
      <w:r w:rsidRPr="00674F64">
        <w:rPr>
          <w:rFonts w:ascii="Arial" w:hAnsi="Arial" w:cs="Arial"/>
          <w:b/>
          <w:bCs/>
          <w:color w:val="2D3B45"/>
          <w:sz w:val="25"/>
          <w:szCs w:val="25"/>
        </w:rPr>
        <w:t>Web Exercise Choice #2: Voice of a Child of Divorce</w:t>
      </w:r>
    </w:p>
    <w:p w14:paraId="52D2DB0C" w14:textId="77777777" w:rsidR="00674F64" w:rsidRPr="00674F64" w:rsidRDefault="00674F64" w:rsidP="00674F64">
      <w:pPr>
        <w:spacing w:before="100" w:beforeAutospacing="1" w:after="100" w:afterAutospacing="1"/>
        <w:rPr>
          <w:rFonts w:ascii="system-ui" w:hAnsi="system-ui" w:cs="Times New Roman"/>
          <w:color w:val="2D3B45"/>
          <w:sz w:val="24"/>
          <w:szCs w:val="24"/>
        </w:rPr>
      </w:pPr>
      <w:r w:rsidRPr="00674F64">
        <w:rPr>
          <w:rFonts w:ascii="Arial" w:hAnsi="Arial" w:cs="Arial"/>
          <w:color w:val="2D3B45"/>
          <w:sz w:val="25"/>
          <w:szCs w:val="25"/>
        </w:rPr>
        <w:t>LO 10.6: Identify risks and protective factors that contribute to children’s adjustment in single-parent and cohabiting families.</w:t>
      </w:r>
    </w:p>
    <w:p w14:paraId="7E2A3C9D" w14:textId="77777777" w:rsidR="00674F64" w:rsidRPr="00674F64" w:rsidRDefault="00674F64" w:rsidP="00674F64">
      <w:pPr>
        <w:spacing w:before="100" w:beforeAutospacing="1" w:after="100" w:afterAutospacing="1"/>
        <w:rPr>
          <w:rFonts w:ascii="system-ui" w:hAnsi="system-ui" w:cs="Times New Roman"/>
          <w:color w:val="2D3B45"/>
          <w:sz w:val="24"/>
          <w:szCs w:val="24"/>
        </w:rPr>
      </w:pPr>
      <w:r w:rsidRPr="00674F64">
        <w:rPr>
          <w:rFonts w:ascii="Arial" w:hAnsi="Arial" w:cs="Arial"/>
          <w:color w:val="2D3B45"/>
          <w:sz w:val="25"/>
          <w:szCs w:val="25"/>
        </w:rPr>
        <w:t>LO 10.8: Analyze patterns of adjustment to divorce in children and factors that contribute to adjustment.</w:t>
      </w:r>
    </w:p>
    <w:p w14:paraId="35644A66" w14:textId="77777777" w:rsidR="00674F64" w:rsidRPr="00674F64" w:rsidRDefault="00674F64" w:rsidP="00674F64">
      <w:pPr>
        <w:spacing w:before="100" w:beforeAutospacing="1" w:after="100" w:afterAutospacing="1"/>
        <w:rPr>
          <w:rFonts w:ascii="system-ui" w:hAnsi="system-ui" w:cs="Times New Roman"/>
          <w:color w:val="2D3B45"/>
          <w:sz w:val="24"/>
          <w:szCs w:val="24"/>
        </w:rPr>
      </w:pPr>
      <w:r w:rsidRPr="00674F64">
        <w:rPr>
          <w:rFonts w:ascii="Arial" w:hAnsi="Arial" w:cs="Arial"/>
          <w:color w:val="2D3B45"/>
          <w:sz w:val="25"/>
          <w:szCs w:val="25"/>
        </w:rPr>
        <w:t xml:space="preserve">Divorce influences a child’s </w:t>
      </w:r>
      <w:proofErr w:type="spellStart"/>
      <w:r w:rsidRPr="00674F64">
        <w:rPr>
          <w:rFonts w:ascii="Arial" w:hAnsi="Arial" w:cs="Arial"/>
          <w:color w:val="2D3B45"/>
          <w:sz w:val="25"/>
          <w:szCs w:val="25"/>
        </w:rPr>
        <w:t>socioemotional</w:t>
      </w:r>
      <w:proofErr w:type="spellEnd"/>
      <w:r w:rsidRPr="00674F64">
        <w:rPr>
          <w:rFonts w:ascii="Arial" w:hAnsi="Arial" w:cs="Arial"/>
          <w:color w:val="2D3B45"/>
          <w:sz w:val="25"/>
          <w:szCs w:val="25"/>
        </w:rPr>
        <w:t xml:space="preserve"> development in many ways. Sometimes the child has to deal with the socioeconomic issues that come with single parenting. Sometimes the child has to deal with parents who can’t get along or who cohabitate with new parents. When the parents cannot get along, the impact on children can be overwhelming. </w:t>
      </w:r>
    </w:p>
    <w:p w14:paraId="6386EC2A" w14:textId="77777777" w:rsidR="00674F64" w:rsidRPr="00674F64" w:rsidRDefault="00674F64" w:rsidP="00674F64">
      <w:pPr>
        <w:spacing w:before="100" w:beforeAutospacing="1" w:after="100" w:afterAutospacing="1"/>
        <w:rPr>
          <w:rFonts w:ascii="system-ui" w:hAnsi="system-ui" w:cs="Times New Roman"/>
          <w:color w:val="2D3B45"/>
          <w:sz w:val="24"/>
          <w:szCs w:val="24"/>
        </w:rPr>
      </w:pPr>
      <w:r w:rsidRPr="00674F64">
        <w:rPr>
          <w:rFonts w:ascii="Arial" w:hAnsi="Arial" w:cs="Arial"/>
          <w:color w:val="2D3B45"/>
          <w:sz w:val="25"/>
          <w:szCs w:val="25"/>
        </w:rPr>
        <w:t>Watch the following video and write down what comes to your mind. </w:t>
      </w:r>
      <w:hyperlink r:id="rId7" w:tgtFrame="_blank" w:history="1">
        <w:r w:rsidRPr="00674F64">
          <w:rPr>
            <w:rFonts w:ascii="Arial" w:hAnsi="Arial" w:cs="Arial"/>
            <w:color w:val="008EE2"/>
            <w:sz w:val="25"/>
            <w:szCs w:val="25"/>
            <w:u w:val="single"/>
          </w:rPr>
          <w:t>https://www.youtube.com/watch?v=lbTFZ8cvHo4</w:t>
        </w:r>
      </w:hyperlink>
      <w:r w:rsidRPr="00674F64">
        <w:rPr>
          <w:rFonts w:ascii="system-ui" w:hAnsi="system-ui" w:cs="Times New Roman"/>
          <w:color w:val="2D3B45"/>
          <w:sz w:val="24"/>
          <w:szCs w:val="24"/>
        </w:rPr>
        <w:t>Answer the following questions:</w:t>
      </w:r>
    </w:p>
    <w:p w14:paraId="4A1F018A" w14:textId="77777777" w:rsidR="00674F64" w:rsidRPr="00674F64" w:rsidRDefault="00674F64" w:rsidP="00674F64">
      <w:pPr>
        <w:numPr>
          <w:ilvl w:val="0"/>
          <w:numId w:val="2"/>
        </w:numPr>
        <w:spacing w:before="100" w:beforeAutospacing="1" w:after="100" w:afterAutospacing="1"/>
        <w:rPr>
          <w:rFonts w:ascii="system-ui" w:eastAsia="Times New Roman" w:hAnsi="system-ui" w:cs="Times New Roman"/>
          <w:color w:val="2D3B45"/>
          <w:sz w:val="24"/>
          <w:szCs w:val="24"/>
        </w:rPr>
      </w:pPr>
      <w:r w:rsidRPr="00674F64">
        <w:rPr>
          <w:rFonts w:ascii="Arial" w:eastAsia="Times New Roman" w:hAnsi="Arial" w:cs="Arial"/>
          <w:color w:val="2D3B45"/>
          <w:sz w:val="25"/>
          <w:szCs w:val="25"/>
        </w:rPr>
        <w:lastRenderedPageBreak/>
        <w:t>What do we know about children’s adjustment after divorce?</w:t>
      </w:r>
    </w:p>
    <w:p w14:paraId="228AF5C2" w14:textId="77777777" w:rsidR="00674F64" w:rsidRPr="00674F64" w:rsidRDefault="00674F64" w:rsidP="00674F64">
      <w:pPr>
        <w:numPr>
          <w:ilvl w:val="0"/>
          <w:numId w:val="2"/>
        </w:numPr>
        <w:spacing w:before="100" w:beforeAutospacing="1" w:after="100" w:afterAutospacing="1"/>
        <w:rPr>
          <w:rFonts w:ascii="system-ui" w:eastAsia="Times New Roman" w:hAnsi="system-ui" w:cs="Times New Roman"/>
          <w:color w:val="2D3B45"/>
          <w:sz w:val="24"/>
          <w:szCs w:val="24"/>
        </w:rPr>
      </w:pPr>
      <w:r w:rsidRPr="00674F64">
        <w:rPr>
          <w:rFonts w:ascii="Arial" w:eastAsia="Times New Roman" w:hAnsi="Arial" w:cs="Arial"/>
          <w:color w:val="2D3B45"/>
          <w:sz w:val="25"/>
          <w:szCs w:val="25"/>
        </w:rPr>
        <w:t>Identify an example of how the ideas in this video clip illustrate findings on adjustment after divorce.</w:t>
      </w:r>
    </w:p>
    <w:p w14:paraId="4802D929" w14:textId="77777777" w:rsidR="00674F64" w:rsidRPr="00674F64" w:rsidRDefault="00674F64" w:rsidP="00674F64">
      <w:pPr>
        <w:numPr>
          <w:ilvl w:val="0"/>
          <w:numId w:val="2"/>
        </w:numPr>
        <w:spacing w:before="100" w:beforeAutospacing="1" w:after="100" w:afterAutospacing="1"/>
        <w:rPr>
          <w:rFonts w:ascii="system-ui" w:eastAsia="Times New Roman" w:hAnsi="system-ui" w:cs="Times New Roman"/>
          <w:color w:val="2D3B45"/>
          <w:sz w:val="24"/>
          <w:szCs w:val="24"/>
        </w:rPr>
      </w:pPr>
      <w:r w:rsidRPr="00674F64">
        <w:rPr>
          <w:rFonts w:ascii="Arial" w:eastAsia="Times New Roman" w:hAnsi="Arial" w:cs="Arial"/>
          <w:color w:val="2D3B45"/>
          <w:sz w:val="25"/>
          <w:szCs w:val="25"/>
        </w:rPr>
        <w:t>What advice do you provide divorcing parents on how to help their child adjust? </w:t>
      </w:r>
    </w:p>
    <w:p w14:paraId="3051D0E3" w14:textId="77777777" w:rsidR="00674F64" w:rsidRPr="00674F64" w:rsidRDefault="00674F64" w:rsidP="00674F64">
      <w:pPr>
        <w:spacing w:before="100" w:beforeAutospacing="1" w:after="100" w:afterAutospacing="1"/>
        <w:rPr>
          <w:rFonts w:ascii="system-ui" w:hAnsi="system-ui" w:cs="Times New Roman"/>
          <w:color w:val="2D3B45"/>
          <w:sz w:val="24"/>
          <w:szCs w:val="24"/>
        </w:rPr>
      </w:pPr>
      <w:r w:rsidRPr="00674F64">
        <w:rPr>
          <w:rFonts w:ascii="Arial" w:hAnsi="Arial" w:cs="Arial"/>
          <w:b/>
          <w:bCs/>
          <w:color w:val="2D3B45"/>
          <w:sz w:val="25"/>
          <w:szCs w:val="25"/>
        </w:rPr>
        <w:t>Web Exercise Choice #3: Child Sex Abuse</w:t>
      </w:r>
    </w:p>
    <w:p w14:paraId="4DC769E2" w14:textId="77777777" w:rsidR="00674F64" w:rsidRPr="00674F64" w:rsidRDefault="00674F64" w:rsidP="00674F64">
      <w:pPr>
        <w:spacing w:before="100" w:beforeAutospacing="1" w:after="100" w:afterAutospacing="1"/>
        <w:rPr>
          <w:rFonts w:ascii="system-ui" w:hAnsi="system-ui" w:cs="Times New Roman"/>
          <w:color w:val="2D3B45"/>
          <w:sz w:val="24"/>
          <w:szCs w:val="24"/>
        </w:rPr>
      </w:pPr>
      <w:r w:rsidRPr="00674F64">
        <w:rPr>
          <w:rFonts w:ascii="Arial" w:hAnsi="Arial" w:cs="Arial"/>
          <w:color w:val="2D3B45"/>
          <w:sz w:val="25"/>
          <w:szCs w:val="25"/>
        </w:rPr>
        <w:t>LO 10.10: Assess risks for sexual abuse, typical outcomes, and prevention strategies</w:t>
      </w:r>
    </w:p>
    <w:p w14:paraId="7635DFA3" w14:textId="77777777" w:rsidR="00674F64" w:rsidRPr="00674F64" w:rsidRDefault="00674F64" w:rsidP="00674F64">
      <w:pPr>
        <w:spacing w:before="100" w:beforeAutospacing="1" w:after="100" w:afterAutospacing="1"/>
        <w:rPr>
          <w:rFonts w:ascii="system-ui" w:hAnsi="system-ui" w:cs="Times New Roman"/>
          <w:color w:val="2D3B45"/>
          <w:sz w:val="24"/>
          <w:szCs w:val="24"/>
        </w:rPr>
      </w:pPr>
      <w:r w:rsidRPr="00674F64">
        <w:rPr>
          <w:rFonts w:ascii="Arial" w:hAnsi="Arial" w:cs="Arial"/>
          <w:color w:val="2D3B45"/>
          <w:sz w:val="25"/>
          <w:szCs w:val="25"/>
        </w:rPr>
        <w:t>Each year, children become victims of child predators. Chapter 10 introduces students to the issue of sex abuse, typical outcomes, and prevention strategies. In this exercise, you will learn more about child sex abuse and organizations to help victims. First, watch the following documentary, Breaking the Silence: </w:t>
      </w:r>
      <w:hyperlink r:id="rId8" w:tgtFrame="_blank" w:history="1">
        <w:r w:rsidRPr="00674F64">
          <w:rPr>
            <w:rFonts w:ascii="Arial" w:hAnsi="Arial" w:cs="Arial"/>
            <w:color w:val="008EE2"/>
            <w:sz w:val="25"/>
            <w:szCs w:val="25"/>
            <w:u w:val="single"/>
          </w:rPr>
          <w:t>https://www.youtube.com/watch?v=3rShllw2gMk</w:t>
        </w:r>
      </w:hyperlink>
    </w:p>
    <w:p w14:paraId="0BD15692" w14:textId="77777777" w:rsidR="00674F64" w:rsidRPr="00674F64" w:rsidRDefault="00674F64" w:rsidP="00674F64">
      <w:pPr>
        <w:spacing w:before="100" w:beforeAutospacing="1" w:after="100" w:afterAutospacing="1"/>
        <w:rPr>
          <w:rFonts w:ascii="system-ui" w:hAnsi="system-ui" w:cs="Times New Roman"/>
          <w:color w:val="2D3B45"/>
          <w:sz w:val="24"/>
          <w:szCs w:val="24"/>
        </w:rPr>
      </w:pPr>
      <w:r w:rsidRPr="00674F64">
        <w:rPr>
          <w:rFonts w:ascii="Arial" w:hAnsi="Arial" w:cs="Arial"/>
          <w:color w:val="2D3B45"/>
          <w:sz w:val="25"/>
          <w:szCs w:val="25"/>
        </w:rPr>
        <w:t>Next, visit the following websites: </w:t>
      </w:r>
      <w:hyperlink r:id="rId9" w:tgtFrame="_blank" w:history="1">
        <w:r w:rsidRPr="00674F64">
          <w:rPr>
            <w:rFonts w:ascii="Arial" w:hAnsi="Arial" w:cs="Arial"/>
            <w:color w:val="008EE2"/>
            <w:sz w:val="25"/>
            <w:szCs w:val="25"/>
            <w:u w:val="single"/>
          </w:rPr>
          <w:t>http://www.tlc.com/tv-shows/tlc-presents/be-the-voice/</w:t>
        </w:r>
      </w:hyperlink>
      <w:r w:rsidRPr="00674F64">
        <w:rPr>
          <w:rFonts w:ascii="Arial" w:hAnsi="Arial" w:cs="Arial"/>
          <w:color w:val="2D3B45"/>
          <w:sz w:val="25"/>
          <w:szCs w:val="25"/>
        </w:rPr>
        <w:t> and </w:t>
      </w:r>
      <w:hyperlink r:id="rId10" w:tgtFrame="_blank" w:history="1">
        <w:r w:rsidRPr="00674F64">
          <w:rPr>
            <w:rFonts w:ascii="Arial" w:hAnsi="Arial" w:cs="Arial"/>
            <w:color w:val="008EE2"/>
            <w:sz w:val="25"/>
            <w:szCs w:val="25"/>
            <w:u w:val="single"/>
          </w:rPr>
          <w:t>https://ohl.rainn.org/online/</w:t>
        </w:r>
      </w:hyperlink>
      <w:r w:rsidRPr="00674F64">
        <w:rPr>
          <w:rFonts w:ascii="Arial" w:hAnsi="Arial" w:cs="Arial"/>
          <w:color w:val="2D3B45"/>
          <w:sz w:val="25"/>
          <w:szCs w:val="25"/>
        </w:rPr>
        <w:t>. Then, answer the following questions:</w:t>
      </w:r>
    </w:p>
    <w:p w14:paraId="78F2D74F" w14:textId="77777777" w:rsidR="00674F64" w:rsidRPr="00674F64" w:rsidRDefault="00674F64" w:rsidP="00674F64">
      <w:pPr>
        <w:numPr>
          <w:ilvl w:val="0"/>
          <w:numId w:val="3"/>
        </w:numPr>
        <w:spacing w:before="100" w:beforeAutospacing="1" w:after="100" w:afterAutospacing="1"/>
        <w:rPr>
          <w:rFonts w:ascii="system-ui" w:eastAsia="Times New Roman" w:hAnsi="system-ui" w:cs="Times New Roman"/>
          <w:color w:val="2D3B45"/>
          <w:sz w:val="24"/>
          <w:szCs w:val="24"/>
        </w:rPr>
      </w:pPr>
      <w:r w:rsidRPr="00674F64">
        <w:rPr>
          <w:rFonts w:ascii="Arial" w:eastAsia="Times New Roman" w:hAnsi="Arial" w:cs="Arial"/>
          <w:color w:val="2D3B45"/>
          <w:sz w:val="25"/>
          <w:szCs w:val="25"/>
        </w:rPr>
        <w:t>What did you learn from watching this documentary?</w:t>
      </w:r>
    </w:p>
    <w:p w14:paraId="173ADB5A" w14:textId="77777777" w:rsidR="00674F64" w:rsidRPr="00674F64" w:rsidRDefault="00674F64" w:rsidP="00674F64">
      <w:pPr>
        <w:numPr>
          <w:ilvl w:val="0"/>
          <w:numId w:val="3"/>
        </w:numPr>
        <w:spacing w:before="100" w:beforeAutospacing="1" w:after="100" w:afterAutospacing="1"/>
        <w:rPr>
          <w:rFonts w:ascii="system-ui" w:eastAsia="Times New Roman" w:hAnsi="system-ui" w:cs="Times New Roman"/>
          <w:color w:val="2D3B45"/>
          <w:sz w:val="24"/>
          <w:szCs w:val="24"/>
        </w:rPr>
      </w:pPr>
      <w:r w:rsidRPr="00674F64">
        <w:rPr>
          <w:rFonts w:ascii="Arial" w:eastAsia="Times New Roman" w:hAnsi="Arial" w:cs="Arial"/>
          <w:color w:val="2D3B45"/>
          <w:sz w:val="25"/>
          <w:szCs w:val="25"/>
        </w:rPr>
        <w:t>What stood out to you the most?</w:t>
      </w:r>
    </w:p>
    <w:p w14:paraId="47FDC3AB" w14:textId="77777777" w:rsidR="00674F64" w:rsidRPr="00674F64" w:rsidRDefault="00674F64" w:rsidP="00674F64">
      <w:pPr>
        <w:numPr>
          <w:ilvl w:val="0"/>
          <w:numId w:val="3"/>
        </w:numPr>
        <w:spacing w:before="100" w:beforeAutospacing="1" w:after="100" w:afterAutospacing="1"/>
        <w:rPr>
          <w:rFonts w:ascii="system-ui" w:eastAsia="Times New Roman" w:hAnsi="system-ui" w:cs="Times New Roman"/>
          <w:color w:val="2D3B45"/>
          <w:sz w:val="24"/>
          <w:szCs w:val="24"/>
        </w:rPr>
      </w:pPr>
      <w:r w:rsidRPr="00674F64">
        <w:rPr>
          <w:rFonts w:ascii="Arial" w:eastAsia="Times New Roman" w:hAnsi="Arial" w:cs="Arial"/>
          <w:color w:val="2D3B45"/>
          <w:sz w:val="25"/>
          <w:szCs w:val="25"/>
        </w:rPr>
        <w:t>How did being abused affect the people in the documentary?</w:t>
      </w:r>
    </w:p>
    <w:p w14:paraId="6D4844E5" w14:textId="77777777" w:rsidR="00674F64" w:rsidRPr="00674F64" w:rsidRDefault="00674F64" w:rsidP="00674F64">
      <w:pPr>
        <w:numPr>
          <w:ilvl w:val="0"/>
          <w:numId w:val="3"/>
        </w:numPr>
        <w:spacing w:before="100" w:beforeAutospacing="1" w:after="100" w:afterAutospacing="1"/>
        <w:rPr>
          <w:rFonts w:ascii="system-ui" w:eastAsia="Times New Roman" w:hAnsi="system-ui" w:cs="Times New Roman"/>
          <w:color w:val="2D3B45"/>
          <w:sz w:val="24"/>
          <w:szCs w:val="24"/>
        </w:rPr>
      </w:pPr>
      <w:r w:rsidRPr="00674F64">
        <w:rPr>
          <w:rFonts w:ascii="Arial" w:eastAsia="Times New Roman" w:hAnsi="Arial" w:cs="Arial"/>
          <w:color w:val="2D3B45"/>
          <w:sz w:val="25"/>
          <w:szCs w:val="25"/>
        </w:rPr>
        <w:t>Why do you think someone would abuse a child?</w:t>
      </w:r>
    </w:p>
    <w:p w14:paraId="0887F3DD" w14:textId="77777777" w:rsidR="00674F64" w:rsidRPr="00674F64" w:rsidRDefault="00674F64" w:rsidP="00674F64">
      <w:pPr>
        <w:numPr>
          <w:ilvl w:val="0"/>
          <w:numId w:val="3"/>
        </w:numPr>
        <w:spacing w:before="100" w:beforeAutospacing="1" w:after="100" w:afterAutospacing="1"/>
        <w:rPr>
          <w:rFonts w:ascii="system-ui" w:eastAsia="Times New Roman" w:hAnsi="system-ui" w:cs="Times New Roman"/>
          <w:color w:val="2D3B45"/>
          <w:sz w:val="24"/>
          <w:szCs w:val="24"/>
        </w:rPr>
      </w:pPr>
      <w:r w:rsidRPr="00674F64">
        <w:rPr>
          <w:rFonts w:ascii="Arial" w:eastAsia="Times New Roman" w:hAnsi="Arial" w:cs="Arial"/>
          <w:color w:val="2D3B45"/>
          <w:sz w:val="25"/>
          <w:szCs w:val="25"/>
        </w:rPr>
        <w:t>What are two local programs to help victims?</w:t>
      </w:r>
    </w:p>
    <w:p w14:paraId="62A323B3" w14:textId="77777777" w:rsidR="00674F64" w:rsidRPr="00674F64" w:rsidRDefault="00674F64" w:rsidP="00674F64">
      <w:pPr>
        <w:numPr>
          <w:ilvl w:val="0"/>
          <w:numId w:val="3"/>
        </w:numPr>
        <w:spacing w:before="100" w:beforeAutospacing="1" w:after="100" w:afterAutospacing="1"/>
        <w:rPr>
          <w:rFonts w:ascii="system-ui" w:eastAsia="Times New Roman" w:hAnsi="system-ui" w:cs="Times New Roman"/>
          <w:color w:val="2D3B45"/>
          <w:sz w:val="24"/>
          <w:szCs w:val="24"/>
        </w:rPr>
      </w:pPr>
      <w:r w:rsidRPr="00674F64">
        <w:rPr>
          <w:rFonts w:ascii="Arial" w:eastAsia="Times New Roman" w:hAnsi="Arial" w:cs="Arial"/>
          <w:color w:val="2D3B45"/>
          <w:sz w:val="25"/>
          <w:szCs w:val="25"/>
        </w:rPr>
        <w:t>What advice would you give to someone who voices concerns that his or her child may be a victim of sex abuse?</w:t>
      </w:r>
    </w:p>
    <w:p w14:paraId="279D6FA2" w14:textId="77777777" w:rsidR="00674F64" w:rsidRDefault="00674F64"/>
    <w:sectPr w:rsidR="00674F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system-ui">
    <w:altName w:val="Cambria"/>
    <w:panose1 w:val="020B0604020202020204"/>
    <w:charset w:val="00"/>
    <w:family w:val="roman"/>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B833EA"/>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F132A43"/>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4206B27"/>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1"/>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F64"/>
    <w:rsid w:val="00674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50A39E6"/>
  <w15:chartTrackingRefBased/>
  <w15:docId w15:val="{F44DBCDE-403A-0A45-9A0D-8D58D718A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F64"/>
    <w:pPr>
      <w:spacing w:before="100" w:beforeAutospacing="1" w:after="100" w:afterAutospacing="1"/>
    </w:pPr>
    <w:rPr>
      <w:rFonts w:ascii="Times New Roman" w:hAnsi="Times New Roman" w:cs="Times New Roman"/>
      <w:sz w:val="24"/>
      <w:szCs w:val="24"/>
    </w:rPr>
  </w:style>
  <w:style w:type="character" w:styleId="Strong">
    <w:name w:val="Strong"/>
    <w:basedOn w:val="DefaultParagraphFont"/>
    <w:uiPriority w:val="22"/>
    <w:qFormat/>
    <w:rsid w:val="00674F64"/>
    <w:rPr>
      <w:b/>
      <w:bCs/>
    </w:rPr>
  </w:style>
  <w:style w:type="character" w:customStyle="1" w:styleId="apple-converted-space">
    <w:name w:val="apple-converted-space"/>
    <w:basedOn w:val="DefaultParagraphFont"/>
    <w:rsid w:val="00674F64"/>
  </w:style>
  <w:style w:type="character" w:customStyle="1" w:styleId="textlayer--absolute">
    <w:name w:val="textlayer--absolute"/>
    <w:basedOn w:val="DefaultParagraphFont"/>
    <w:rsid w:val="00674F64"/>
  </w:style>
  <w:style w:type="character" w:styleId="Hyperlink">
    <w:name w:val="Hyperlink"/>
    <w:basedOn w:val="DefaultParagraphFont"/>
    <w:uiPriority w:val="99"/>
    <w:semiHidden/>
    <w:unhideWhenUsed/>
    <w:rsid w:val="00674F6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3rShllw2gMk" TargetMode="External"/><Relationship Id="rId3" Type="http://schemas.openxmlformats.org/officeDocument/2006/relationships/settings" Target="settings.xml"/><Relationship Id="rId7" Type="http://schemas.openxmlformats.org/officeDocument/2006/relationships/hyperlink" Target="https://www.youtube.com/watch?v=lbTFZ8cvHo4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ed.com/talks/shane_koyczan_to_this_day_for_the_bullied_and_beautiful" TargetMode="External"/><Relationship Id="rId11" Type="http://schemas.openxmlformats.org/officeDocument/2006/relationships/fontTable" Target="fontTable.xml"/><Relationship Id="rId5" Type="http://schemas.openxmlformats.org/officeDocument/2006/relationships/hyperlink" Target="https://www.youtube.com/watch?v=1LNPeGT9H-Y" TargetMode="External"/><Relationship Id="rId10" Type="http://schemas.openxmlformats.org/officeDocument/2006/relationships/hyperlink" Target="https://ohl.rainn.org/online/" TargetMode="External"/><Relationship Id="rId4" Type="http://schemas.openxmlformats.org/officeDocument/2006/relationships/webSettings" Target="webSettings.xml"/><Relationship Id="rId9" Type="http://schemas.openxmlformats.org/officeDocument/2006/relationships/hyperlink" Target="http://www.tlc.com/tv-shows/tlc-presents/be-the-vo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536</Words>
  <Characters>3057</Characters>
  <Application>Microsoft Office Word</Application>
  <DocSecurity>0</DocSecurity>
  <Lines>25</Lines>
  <Paragraphs>7</Paragraphs>
  <ScaleCrop>false</ScaleCrop>
  <Company/>
  <LinksUpToDate>false</LinksUpToDate>
  <CharactersWithSpaces>3586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isi agbator</dc:creator>
  <cp:keywords/>
  <dc:description/>
  <cp:lastModifiedBy>isi agbator</cp:lastModifiedBy>
  <cp:revision>2</cp:revision>
  <dcterms:created xsi:type="dcterms:W3CDTF">2020-09-28T21:04:00Z</dcterms:created>
  <dcterms:modified xsi:type="dcterms:W3CDTF">2020-09-28T21:04:00Z</dcterms:modified>
</cp:coreProperties>
</file>